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6457"/>
      </w:tblGrid>
      <w:tr w:rsidR="00F843A1" w14:paraId="58389A48" w14:textId="77777777" w:rsidTr="003D5DA8">
        <w:tc>
          <w:tcPr>
            <w:tcW w:w="2943" w:type="dxa"/>
          </w:tcPr>
          <w:p w14:paraId="0335BEC3" w14:textId="77777777" w:rsidR="00F843A1" w:rsidRDefault="00F843A1" w:rsidP="003E2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D0025A" wp14:editId="29F71149">
                  <wp:extent cx="1033362" cy="1213209"/>
                  <wp:effectExtent l="19050" t="0" r="0" b="0"/>
                  <wp:docPr id="2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362" cy="1213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14:paraId="3FE3E787" w14:textId="77777777" w:rsidR="003D5DA8" w:rsidRDefault="003D5DA8" w:rsidP="00F84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35F1BA" w14:textId="77777777" w:rsidR="00F843A1" w:rsidRPr="00F843A1" w:rsidRDefault="00F843A1" w:rsidP="00F84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проведении </w:t>
            </w:r>
            <w:r w:rsidR="00BD08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расширенного </w:t>
            </w:r>
            <w:r w:rsidRPr="00F843A1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Коллегии Территориального органа</w:t>
            </w:r>
          </w:p>
          <w:p w14:paraId="21872239" w14:textId="77777777" w:rsidR="00F843A1" w:rsidRDefault="00F843A1" w:rsidP="00F84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Федеральной службы государственной статистики по Республике Саха (Якутия)</w:t>
            </w:r>
          </w:p>
        </w:tc>
      </w:tr>
    </w:tbl>
    <w:p w14:paraId="0E839121" w14:textId="6CCF2B84" w:rsidR="003D5DA8" w:rsidRDefault="00C36E66" w:rsidP="003D5DA8">
      <w:pPr>
        <w:spacing w:befor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5EE827" wp14:editId="147F2585">
                <wp:simplePos x="0" y="0"/>
                <wp:positionH relativeFrom="column">
                  <wp:posOffset>-60960</wp:posOffset>
                </wp:positionH>
                <wp:positionV relativeFrom="paragraph">
                  <wp:posOffset>219075</wp:posOffset>
                </wp:positionV>
                <wp:extent cx="5972175" cy="635"/>
                <wp:effectExtent l="19050" t="27940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94D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.8pt;margin-top:17.25pt;width:470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" strokecolor="black [3213]" strokeweight="3pt">
                <v:shadow color="#7f7f7f [1601]" opacity=".5" offset="1pt"/>
              </v:shape>
            </w:pict>
          </mc:Fallback>
        </mc:AlternateContent>
      </w:r>
    </w:p>
    <w:p w14:paraId="686351B6" w14:textId="77777777" w:rsidR="003D5DA8" w:rsidRDefault="003D5DA8" w:rsidP="003E217C">
      <w:pPr>
        <w:spacing w:before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42B232" w14:textId="77777777" w:rsidR="00542D71" w:rsidRPr="00F843A1" w:rsidRDefault="00F843A1" w:rsidP="003E217C">
      <w:pPr>
        <w:spacing w:before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3A1">
        <w:rPr>
          <w:rFonts w:ascii="Times New Roman" w:hAnsi="Times New Roman" w:cs="Times New Roman"/>
          <w:b/>
          <w:sz w:val="28"/>
          <w:szCs w:val="28"/>
        </w:rPr>
        <w:t>Пресс-релиз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15546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BD0841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841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BD084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ABB0467" w14:textId="77777777" w:rsidR="002D2FB9" w:rsidRDefault="002D2FB9" w:rsidP="003E217C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A4ADE5" w14:textId="77777777" w:rsidR="00A00AED" w:rsidRPr="00FE46A6" w:rsidRDefault="00A00AED" w:rsidP="00A00AED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A6">
        <w:rPr>
          <w:rFonts w:ascii="Times New Roman" w:hAnsi="Times New Roman" w:cs="Times New Roman"/>
          <w:b/>
          <w:sz w:val="28"/>
          <w:szCs w:val="28"/>
        </w:rPr>
        <w:t xml:space="preserve">Информационный ресурс общества. Обеспечение пользователей </w:t>
      </w:r>
    </w:p>
    <w:p w14:paraId="3FB01929" w14:textId="77777777" w:rsidR="00A00AED" w:rsidRDefault="00A00AED" w:rsidP="00A00AED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FE46A6">
        <w:rPr>
          <w:rFonts w:ascii="Times New Roman" w:hAnsi="Times New Roman" w:cs="Times New Roman"/>
          <w:b/>
          <w:sz w:val="28"/>
          <w:szCs w:val="28"/>
        </w:rPr>
        <w:t>экономико-статистической информацией</w:t>
      </w:r>
    </w:p>
    <w:p w14:paraId="61C2141B" w14:textId="77777777" w:rsidR="00FE46A6" w:rsidRDefault="00FE46A6" w:rsidP="00A00AED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14:paraId="6D8A4452" w14:textId="77777777" w:rsidR="00FE46A6" w:rsidRDefault="00FE46A6" w:rsidP="00FE46A6">
      <w:pPr>
        <w:spacing w:before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апреля 2018 года состоялось расширенное заседание Коллегии Территориального органа Федеральной службы государственной статистики по Республике Саха (Якутия) с участием отделов государственной статистики  в районах (улусах), городах, представителей исполнительных органов государственной власти Республики Саха (Якутия).</w:t>
      </w:r>
    </w:p>
    <w:p w14:paraId="6C6BE8EF" w14:textId="77777777" w:rsidR="003024DE" w:rsidRDefault="00FE46A6" w:rsidP="00FE46A6">
      <w:pPr>
        <w:spacing w:before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докладом об итогах деятельности </w:t>
      </w:r>
      <w:r w:rsidR="00DF54F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аха(Якутия)стата за 2017 год и основных зада</w:t>
      </w:r>
      <w:r w:rsidR="00DF54F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ах на 2018 год выступила руководитель </w:t>
      </w:r>
      <w:r w:rsidR="00DF54FE">
        <w:rPr>
          <w:rFonts w:ascii="Times New Roman" w:hAnsi="Times New Roman" w:cs="Times New Roman"/>
          <w:sz w:val="28"/>
          <w:szCs w:val="28"/>
        </w:rPr>
        <w:t>Территориального органа Федеральной службы государственной статистики по Республике Саха (Якутия) И.К. Гаевая.</w:t>
      </w:r>
      <w:r w:rsidR="003024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D40F71" w14:textId="77777777" w:rsidR="00D20AED" w:rsidRDefault="003024DE" w:rsidP="00FE46A6">
      <w:pPr>
        <w:spacing w:before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работы статистиков республики в 2017 году, можно отметить, что основной задачей Саха(Якутия)стата, как и прежде, было удовлетворение потребностей общества в статистической информации, максимальное использование создаваемого статистического продукта, оперативное реагирование на постановку актуальных задач управления экономикой республики.</w:t>
      </w:r>
    </w:p>
    <w:p w14:paraId="1C6103D9" w14:textId="77777777" w:rsidR="00D20AED" w:rsidRDefault="003024DE" w:rsidP="00FE46A6">
      <w:pPr>
        <w:spacing w:before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план ста</w:t>
      </w:r>
      <w:r w:rsidR="00D20AED">
        <w:rPr>
          <w:rFonts w:ascii="Times New Roman" w:hAnsi="Times New Roman" w:cs="Times New Roman"/>
          <w:sz w:val="28"/>
          <w:szCs w:val="28"/>
        </w:rPr>
        <w:t>тистических работ и Государственный заказ на выполнение республиканской программы по проведению республиканских специализированных наблюдений выполнены в полном объеме и в установленные сроки.</w:t>
      </w:r>
    </w:p>
    <w:p w14:paraId="50DD4C3D" w14:textId="77777777" w:rsidR="00D20AED" w:rsidRDefault="00D20AED" w:rsidP="00FE46A6">
      <w:pPr>
        <w:spacing w:before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Всего, согласно федеральному плану статистических работ на 2017 год было выполнено 368 работ.</w:t>
      </w:r>
    </w:p>
    <w:p w14:paraId="54C297AD" w14:textId="77777777" w:rsidR="0051142C" w:rsidRDefault="0051142C" w:rsidP="0051142C">
      <w:pPr>
        <w:spacing w:before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большая работа по переводу на централизованную систему обработки данных 9 форм федерального статистического наблюдения, а также отдельных расчетов.</w:t>
      </w:r>
    </w:p>
    <w:p w14:paraId="4841A7AE" w14:textId="77777777" w:rsidR="00B30C47" w:rsidRDefault="00B30C47" w:rsidP="00B30C47">
      <w:pPr>
        <w:spacing w:before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Приоритетной работой, как и в предыдущие годы, являлось формирование официальной статистической информации, необходимой для </w:t>
      </w:r>
      <w:r>
        <w:rPr>
          <w:rFonts w:ascii="Times New Roman" w:hAnsi="Times New Roman" w:cs="Times New Roman"/>
          <w:sz w:val="28"/>
          <w:szCs w:val="28"/>
        </w:rPr>
        <w:lastRenderedPageBreak/>
        <w:t>мониторинга задач, поставленных указами Президента РФ от 7 мая 2012 года №596-606 и другими указами Президента РФ.</w:t>
      </w:r>
    </w:p>
    <w:p w14:paraId="19CAA444" w14:textId="77777777" w:rsidR="0061343E" w:rsidRDefault="00D20AED" w:rsidP="00147D17">
      <w:pPr>
        <w:spacing w:before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4DE">
        <w:rPr>
          <w:rFonts w:ascii="Times New Roman" w:hAnsi="Times New Roman" w:cs="Times New Roman"/>
          <w:sz w:val="28"/>
          <w:szCs w:val="28"/>
        </w:rPr>
        <w:t xml:space="preserve">  </w:t>
      </w:r>
      <w:r w:rsidR="00506F43" w:rsidRPr="00613C3E">
        <w:rPr>
          <w:rFonts w:ascii="Times New Roman" w:hAnsi="Times New Roman" w:cs="Times New Roman"/>
          <w:sz w:val="28"/>
          <w:szCs w:val="28"/>
        </w:rPr>
        <w:t>В соответствии</w:t>
      </w:r>
      <w:r w:rsidR="00506F43">
        <w:rPr>
          <w:rFonts w:ascii="Times New Roman" w:hAnsi="Times New Roman" w:cs="Times New Roman"/>
          <w:sz w:val="28"/>
          <w:szCs w:val="28"/>
        </w:rPr>
        <w:t xml:space="preserve"> с Государственным заказом республики в 2017 году в адрес исполнительных органов государственной власти было подготовлено и представлено </w:t>
      </w:r>
      <w:r w:rsidR="00506F43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506F43">
        <w:rPr>
          <w:rFonts w:ascii="Times New Roman" w:hAnsi="Times New Roman" w:cs="Times New Roman"/>
          <w:sz w:val="28"/>
          <w:szCs w:val="28"/>
        </w:rPr>
        <w:t xml:space="preserve">аналитических записок, </w:t>
      </w:r>
      <w:r w:rsidR="00CC56D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C56D8" w:rsidRPr="00CC56D8">
        <w:rPr>
          <w:rFonts w:ascii="Times New Roman" w:hAnsi="Times New Roman" w:cs="Times New Roman"/>
          <w:b/>
          <w:sz w:val="28"/>
          <w:szCs w:val="28"/>
        </w:rPr>
        <w:t>15</w:t>
      </w:r>
      <w:r w:rsidR="00CC56D8">
        <w:rPr>
          <w:rFonts w:ascii="Times New Roman" w:hAnsi="Times New Roman" w:cs="Times New Roman"/>
          <w:sz w:val="28"/>
          <w:szCs w:val="28"/>
        </w:rPr>
        <w:t xml:space="preserve"> новых, </w:t>
      </w:r>
      <w:r w:rsidR="00506F43">
        <w:rPr>
          <w:rFonts w:ascii="Times New Roman" w:hAnsi="Times New Roman" w:cs="Times New Roman"/>
          <w:sz w:val="28"/>
          <w:szCs w:val="28"/>
        </w:rPr>
        <w:t xml:space="preserve">выпущено </w:t>
      </w:r>
      <w:r w:rsidR="00506F43" w:rsidRPr="00621E75">
        <w:rPr>
          <w:rFonts w:ascii="Times New Roman" w:hAnsi="Times New Roman" w:cs="Times New Roman"/>
          <w:b/>
          <w:sz w:val="28"/>
          <w:szCs w:val="28"/>
        </w:rPr>
        <w:t>34</w:t>
      </w:r>
      <w:r w:rsidR="00506F43">
        <w:rPr>
          <w:rFonts w:ascii="Times New Roman" w:hAnsi="Times New Roman" w:cs="Times New Roman"/>
          <w:sz w:val="28"/>
          <w:szCs w:val="28"/>
        </w:rPr>
        <w:t xml:space="preserve"> статистических сборника, </w:t>
      </w:r>
      <w:r w:rsidR="00506F43" w:rsidRPr="00621E75">
        <w:rPr>
          <w:rFonts w:ascii="Times New Roman" w:hAnsi="Times New Roman" w:cs="Times New Roman"/>
          <w:b/>
          <w:sz w:val="28"/>
          <w:szCs w:val="28"/>
        </w:rPr>
        <w:t>67</w:t>
      </w:r>
      <w:r w:rsidR="00506F43">
        <w:rPr>
          <w:rFonts w:ascii="Times New Roman" w:hAnsi="Times New Roman" w:cs="Times New Roman"/>
          <w:sz w:val="28"/>
          <w:szCs w:val="28"/>
        </w:rPr>
        <w:t xml:space="preserve"> статистических бюллетеней, </w:t>
      </w:r>
      <w:r w:rsidR="00506F43" w:rsidRPr="002B7AD7">
        <w:rPr>
          <w:rFonts w:ascii="Times New Roman" w:hAnsi="Times New Roman" w:cs="Times New Roman"/>
          <w:b/>
          <w:sz w:val="28"/>
          <w:szCs w:val="28"/>
        </w:rPr>
        <w:t>33</w:t>
      </w:r>
      <w:r w:rsidR="00915259">
        <w:rPr>
          <w:rFonts w:ascii="Times New Roman" w:hAnsi="Times New Roman" w:cs="Times New Roman"/>
          <w:sz w:val="28"/>
          <w:szCs w:val="28"/>
        </w:rPr>
        <w:t xml:space="preserve"> экспресс-информаций</w:t>
      </w:r>
      <w:r w:rsidR="00506F43">
        <w:rPr>
          <w:rFonts w:ascii="Times New Roman" w:hAnsi="Times New Roman" w:cs="Times New Roman"/>
          <w:sz w:val="28"/>
          <w:szCs w:val="28"/>
        </w:rPr>
        <w:t xml:space="preserve"> различной периодичности. </w:t>
      </w:r>
    </w:p>
    <w:p w14:paraId="0E0C8751" w14:textId="77777777" w:rsidR="0061343E" w:rsidRPr="00CC56D8" w:rsidRDefault="00CC56D8" w:rsidP="00147D17">
      <w:pPr>
        <w:spacing w:before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Информационно-статистическая база формировалась на основе данных </w:t>
      </w:r>
      <w:r w:rsidRPr="00CC56D8">
        <w:rPr>
          <w:rFonts w:ascii="Times New Roman" w:hAnsi="Times New Roman" w:cs="Times New Roman"/>
          <w:b/>
          <w:sz w:val="28"/>
          <w:szCs w:val="28"/>
        </w:rPr>
        <w:t>250</w:t>
      </w:r>
      <w:r>
        <w:rPr>
          <w:rFonts w:ascii="Times New Roman" w:hAnsi="Times New Roman" w:cs="Times New Roman"/>
          <w:sz w:val="28"/>
          <w:szCs w:val="28"/>
        </w:rPr>
        <w:t xml:space="preserve"> форм федеральных статистических наблюдений и </w:t>
      </w:r>
      <w:r w:rsidRPr="00CC56D8">
        <w:rPr>
          <w:rFonts w:ascii="Times New Roman" w:hAnsi="Times New Roman" w:cs="Times New Roman"/>
          <w:b/>
          <w:sz w:val="28"/>
          <w:szCs w:val="28"/>
        </w:rPr>
        <w:t xml:space="preserve">55 </w:t>
      </w:r>
      <w:r>
        <w:rPr>
          <w:rFonts w:ascii="Times New Roman" w:hAnsi="Times New Roman" w:cs="Times New Roman"/>
          <w:sz w:val="28"/>
          <w:szCs w:val="28"/>
        </w:rPr>
        <w:t>форм республиканских специализированных наблюдений.</w:t>
      </w:r>
    </w:p>
    <w:p w14:paraId="11AFF443" w14:textId="77777777" w:rsidR="00B20ED1" w:rsidRDefault="00B20ED1" w:rsidP="00147D1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Приоритетной работой, как и в предыдущие годы, являлось формирование официальной статистической информации, необходимой для мониторинга задач, поставленных указами Президента РФ от 7 мая 2012 года №596-606 и другими указами Президента РФ.</w:t>
      </w:r>
    </w:p>
    <w:p w14:paraId="263A6CE8" w14:textId="77777777" w:rsidR="005519F4" w:rsidRDefault="00B20ED1" w:rsidP="00147D1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Сформирована официальная </w:t>
      </w:r>
      <w:r w:rsidR="00361DAF">
        <w:rPr>
          <w:rFonts w:ascii="Times New Roman" w:hAnsi="Times New Roman" w:cs="Times New Roman"/>
          <w:sz w:val="28"/>
          <w:szCs w:val="28"/>
        </w:rPr>
        <w:t>статистическая информация по показателям, закрепленным за Росстатом, для эффективности деятельности органов исполнительной власти субъектов Российской Федерации, деятельности высших должностных лиц субъектов Российской Федерации по созданию благоприятных условий ведения предпринимательской деятельности, а также деятельности органов местного самоуправления.</w:t>
      </w:r>
    </w:p>
    <w:p w14:paraId="2A70CD76" w14:textId="77777777" w:rsidR="005519F4" w:rsidRDefault="005519F4" w:rsidP="00147D1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крупномасштабные статистические работы:</w:t>
      </w:r>
    </w:p>
    <w:p w14:paraId="4486DECA" w14:textId="77777777" w:rsidR="00584F73" w:rsidRPr="00D34A89" w:rsidRDefault="00584F73" w:rsidP="00D34A89">
      <w:pPr>
        <w:pStyle w:val="ab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A89">
        <w:rPr>
          <w:rFonts w:ascii="Times New Roman" w:hAnsi="Times New Roman" w:cs="Times New Roman"/>
          <w:sz w:val="28"/>
          <w:szCs w:val="28"/>
        </w:rPr>
        <w:t>подведены и опубликованы</w:t>
      </w:r>
      <w:r w:rsidRPr="00D34A89">
        <w:rPr>
          <w:rFonts w:ascii="Times New Roman" w:hAnsi="Times New Roman" w:cs="Times New Roman"/>
          <w:color w:val="000000"/>
          <w:sz w:val="28"/>
          <w:szCs w:val="28"/>
        </w:rPr>
        <w:t>, в том числе в открытом доступе  на официальном сайте Саха (Якутия)стата предварительные итоги Всероссийской сельскохозяйственной переписи 2016 года;</w:t>
      </w:r>
    </w:p>
    <w:p w14:paraId="051DCAB2" w14:textId="77777777" w:rsidR="00584F73" w:rsidRPr="00D34A89" w:rsidRDefault="00584F73" w:rsidP="00D34A89">
      <w:pPr>
        <w:pStyle w:val="ab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A89">
        <w:rPr>
          <w:rFonts w:ascii="Times New Roman" w:hAnsi="Times New Roman" w:cs="Times New Roman"/>
          <w:color w:val="000000"/>
          <w:sz w:val="28"/>
          <w:szCs w:val="28"/>
        </w:rPr>
        <w:t xml:space="preserve">в июне 2017 года сформированы детализированные итоги сплошного федерального статистического наблюдения за деятельностью субъектов малого предпринимательства за 2015 год; </w:t>
      </w:r>
    </w:p>
    <w:p w14:paraId="62F5C3F0" w14:textId="77777777" w:rsidR="00BC5CB3" w:rsidRPr="00D34A89" w:rsidRDefault="00D34A89" w:rsidP="00D34A89">
      <w:pPr>
        <w:pStyle w:val="ab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A8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C5CB3" w:rsidRPr="00D34A89">
        <w:rPr>
          <w:rFonts w:ascii="Times New Roman" w:hAnsi="Times New Roman" w:cs="Times New Roman"/>
          <w:color w:val="000000"/>
          <w:sz w:val="28"/>
          <w:szCs w:val="28"/>
        </w:rPr>
        <w:t xml:space="preserve"> 2017 году завершен важнейший этап разработки базовых таблиц «Затраты-Выпуск» за 2016 год – проведение одного из крупных федеральных статистических наблюдений за затратами на производство и продажу продукции, работ и услуг.</w:t>
      </w:r>
    </w:p>
    <w:p w14:paraId="096AADA6" w14:textId="77777777" w:rsidR="00584F73" w:rsidRPr="00584F73" w:rsidRDefault="00584F73" w:rsidP="007571EE">
      <w:pPr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F73">
        <w:rPr>
          <w:rFonts w:ascii="Times New Roman" w:hAnsi="Times New Roman" w:cs="Times New Roman"/>
          <w:color w:val="000000"/>
          <w:sz w:val="28"/>
          <w:szCs w:val="28"/>
        </w:rPr>
        <w:t>В рамках системы федеральных статистических наблюдений по социально-демографическим проблемам проведены выборочные обследования:</w:t>
      </w:r>
    </w:p>
    <w:p w14:paraId="5C947C84" w14:textId="77777777" w:rsidR="00584F73" w:rsidRPr="00D34A89" w:rsidRDefault="00584F73" w:rsidP="00D34A89">
      <w:pPr>
        <w:pStyle w:val="ab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A89">
        <w:rPr>
          <w:rFonts w:ascii="Times New Roman" w:hAnsi="Times New Roman" w:cs="Times New Roman"/>
          <w:color w:val="000000"/>
          <w:sz w:val="28"/>
          <w:szCs w:val="28"/>
        </w:rPr>
        <w:t>доходов населения и участия в социальных программах;</w:t>
      </w:r>
    </w:p>
    <w:p w14:paraId="4779AB2B" w14:textId="77777777" w:rsidR="00584F73" w:rsidRPr="00D34A89" w:rsidRDefault="00584F73" w:rsidP="00D34A89">
      <w:pPr>
        <w:pStyle w:val="ab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A89">
        <w:rPr>
          <w:rFonts w:ascii="Times New Roman" w:hAnsi="Times New Roman" w:cs="Times New Roman"/>
          <w:color w:val="000000"/>
          <w:sz w:val="28"/>
          <w:szCs w:val="28"/>
        </w:rPr>
        <w:t>качества и доступности услуг в сферах образования, здравоохранения и социального обслуживания, содействия занятости населения;</w:t>
      </w:r>
    </w:p>
    <w:p w14:paraId="21A87AF2" w14:textId="77777777" w:rsidR="00584F73" w:rsidRPr="00D34A89" w:rsidRDefault="00584F73" w:rsidP="00D34A89">
      <w:pPr>
        <w:pStyle w:val="ab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A89">
        <w:rPr>
          <w:rFonts w:ascii="Times New Roman" w:hAnsi="Times New Roman" w:cs="Times New Roman"/>
          <w:color w:val="000000"/>
          <w:sz w:val="28"/>
          <w:szCs w:val="28"/>
        </w:rPr>
        <w:t>репродуктивных планов населения.</w:t>
      </w:r>
    </w:p>
    <w:p w14:paraId="57816616" w14:textId="77777777" w:rsidR="00FE46A6" w:rsidRDefault="00FE46A6" w:rsidP="00FE46A6">
      <w:pPr>
        <w:spacing w:before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A364179" w14:textId="77777777" w:rsidR="00D34A89" w:rsidRDefault="00051BB3" w:rsidP="007571EE">
      <w:pPr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34A89" w:rsidRPr="00584F73">
        <w:rPr>
          <w:rFonts w:ascii="Times New Roman" w:hAnsi="Times New Roman" w:cs="Times New Roman"/>
          <w:color w:val="000000"/>
          <w:sz w:val="28"/>
          <w:szCs w:val="28"/>
        </w:rPr>
        <w:t>ачата подготовка к пробной переписи населения 2018 года, которая пройдет с 1 по 31 октября т.г. на территории Хангаласского улуса.</w:t>
      </w:r>
    </w:p>
    <w:p w14:paraId="2E7A6C84" w14:textId="77777777" w:rsidR="007001C5" w:rsidRPr="007001C5" w:rsidRDefault="007001C5" w:rsidP="007571EE">
      <w:pPr>
        <w:spacing w:before="0"/>
        <w:ind w:firstLine="567"/>
        <w:rPr>
          <w:rFonts w:ascii="Times New Roman" w:hAnsi="Times New Roman" w:cs="Times New Roman"/>
          <w:sz w:val="28"/>
          <w:szCs w:val="28"/>
        </w:rPr>
      </w:pPr>
      <w:r w:rsidRPr="007001C5">
        <w:rPr>
          <w:rFonts w:ascii="Times New Roman" w:hAnsi="Times New Roman" w:cs="Times New Roman"/>
          <w:sz w:val="28"/>
          <w:szCs w:val="28"/>
        </w:rPr>
        <w:lastRenderedPageBreak/>
        <w:t>Продолжена реализация Концепции открытости федеральных органов исполнительной власти.</w:t>
      </w:r>
    </w:p>
    <w:p w14:paraId="29A1C837" w14:textId="77777777" w:rsidR="00A00AED" w:rsidRDefault="0049790B" w:rsidP="00B802A9">
      <w:pPr>
        <w:spacing w:before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общедоступности статистическая информация публикуется в офици</w:t>
      </w:r>
      <w:r w:rsidR="00373476">
        <w:rPr>
          <w:rFonts w:ascii="Times New Roman" w:hAnsi="Times New Roman" w:cs="Times New Roman"/>
          <w:sz w:val="28"/>
          <w:szCs w:val="28"/>
        </w:rPr>
        <w:t>альных изданиях, средствах массовой информации и информационно0телекоммуникационных сетях. Широко используются возможности Интернета. Усовершенствован портал Росстата и Саха(Якутия)стата. Созданы витрины данных по направлениям статистики.</w:t>
      </w:r>
    </w:p>
    <w:p w14:paraId="3E8AABAA" w14:textId="77777777" w:rsidR="00373476" w:rsidRDefault="00373476" w:rsidP="00B802A9">
      <w:pPr>
        <w:spacing w:before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тематических рубриках раздела «Официальная статистика» на сайте Саха(Якутия)стата размещается обширный объем статистической информации  в виде таблиц и баз данных по актуальным вопросам. Помимо этого выпускаются более </w:t>
      </w:r>
      <w:r w:rsidRPr="003F0806">
        <w:rPr>
          <w:rFonts w:ascii="Times New Roman" w:hAnsi="Times New Roman" w:cs="Times New Roman"/>
          <w:b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наименований печатных изданий.</w:t>
      </w:r>
    </w:p>
    <w:p w14:paraId="68E86FBF" w14:textId="77777777" w:rsidR="002D6F13" w:rsidRDefault="002D6F13" w:rsidP="00373476">
      <w:pPr>
        <w:spacing w:before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813EE2B" w14:textId="77777777" w:rsidR="00B55DC8" w:rsidRDefault="002D6F13" w:rsidP="00B55DC8">
      <w:pPr>
        <w:spacing w:before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DC8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</w:t>
      </w:r>
      <w:r w:rsidR="00B55DC8" w:rsidRPr="00B55DC8">
        <w:rPr>
          <w:rFonts w:ascii="Times New Roman" w:hAnsi="Times New Roman" w:cs="Times New Roman"/>
          <w:b/>
          <w:sz w:val="28"/>
          <w:szCs w:val="28"/>
        </w:rPr>
        <w:t xml:space="preserve"> Саха(Якутия)стата</w:t>
      </w:r>
    </w:p>
    <w:p w14:paraId="6FA4C428" w14:textId="77777777" w:rsidR="002D6F13" w:rsidRPr="001E0DDF" w:rsidRDefault="00B55DC8" w:rsidP="00B55DC8">
      <w:pPr>
        <w:spacing w:before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DC8">
        <w:rPr>
          <w:rFonts w:ascii="Times New Roman" w:hAnsi="Times New Roman" w:cs="Times New Roman"/>
          <w:b/>
          <w:sz w:val="28"/>
          <w:szCs w:val="28"/>
        </w:rPr>
        <w:t xml:space="preserve"> на 2018 год</w:t>
      </w:r>
    </w:p>
    <w:p w14:paraId="1F0618E3" w14:textId="77777777" w:rsidR="001E0DDF" w:rsidRPr="00B30C47" w:rsidRDefault="001E0DDF" w:rsidP="00B55DC8">
      <w:pPr>
        <w:spacing w:before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F574BC" w14:textId="77777777" w:rsidR="001E0DDF" w:rsidRDefault="001E0DDF" w:rsidP="001E0DDF">
      <w:pPr>
        <w:spacing w:before="0"/>
        <w:ind w:firstLine="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E0DDF">
        <w:rPr>
          <w:rFonts w:ascii="Times New Roman" w:hAnsi="Times New Roman" w:cs="Times New Roman"/>
          <w:b/>
          <w:i/>
          <w:sz w:val="28"/>
          <w:szCs w:val="28"/>
          <w:u w:val="single"/>
        </w:rPr>
        <w:t>По Федеральному плану статистических работ Росстата</w:t>
      </w:r>
    </w:p>
    <w:p w14:paraId="2E8C39F2" w14:textId="77777777" w:rsidR="00215334" w:rsidRDefault="001E0DDF" w:rsidP="001E0DDF">
      <w:pPr>
        <w:spacing w:before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DDF">
        <w:rPr>
          <w:rFonts w:ascii="Times New Roman" w:hAnsi="Times New Roman" w:cs="Times New Roman"/>
          <w:sz w:val="28"/>
          <w:szCs w:val="28"/>
        </w:rPr>
        <w:t>Продолжение работ</w:t>
      </w:r>
      <w:r>
        <w:rPr>
          <w:rFonts w:ascii="Times New Roman" w:hAnsi="Times New Roman" w:cs="Times New Roman"/>
          <w:sz w:val="28"/>
          <w:szCs w:val="28"/>
        </w:rPr>
        <w:t xml:space="preserve"> по формированию официальной статистической информации для мониторинга реализации задач, поставленных «майскими указами Президента Российской Федерации</w:t>
      </w:r>
      <w:r w:rsidR="002153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97D719" w14:textId="77777777" w:rsidR="00215334" w:rsidRDefault="00215334" w:rsidP="001E0DDF">
      <w:pPr>
        <w:spacing w:before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B92">
        <w:rPr>
          <w:rFonts w:ascii="Times New Roman" w:hAnsi="Times New Roman" w:cs="Times New Roman"/>
          <w:sz w:val="28"/>
          <w:szCs w:val="28"/>
        </w:rPr>
        <w:t xml:space="preserve">В 2018 году работы для оценки эффективности органов исполнительной власти субъектов Российской Федерации в 2018 году будут выполняться с учетом принятия </w:t>
      </w:r>
      <w:r w:rsidRPr="00680B92">
        <w:rPr>
          <w:rFonts w:ascii="Times New Roman" w:hAnsi="Times New Roman" w:cs="Times New Roman"/>
          <w:b/>
          <w:sz w:val="28"/>
          <w:szCs w:val="28"/>
        </w:rPr>
        <w:t>Указа Президента РФ от 14 ноября 2017 года №548</w:t>
      </w:r>
      <w:r w:rsidRPr="00680B92">
        <w:rPr>
          <w:rFonts w:ascii="Times New Roman" w:hAnsi="Times New Roman" w:cs="Times New Roman"/>
          <w:sz w:val="28"/>
          <w:szCs w:val="28"/>
        </w:rPr>
        <w:t xml:space="preserve"> "Об оценке эффективности деятельности органов исполнительной власти субъектов Российской Федерации" и утверждением </w:t>
      </w:r>
      <w:r w:rsidRPr="00680B92">
        <w:rPr>
          <w:rFonts w:ascii="Times New Roman" w:hAnsi="Times New Roman" w:cs="Times New Roman"/>
          <w:b/>
          <w:sz w:val="28"/>
          <w:szCs w:val="28"/>
        </w:rPr>
        <w:t>новой</w:t>
      </w:r>
      <w:r w:rsidRPr="00680B92">
        <w:rPr>
          <w:rFonts w:ascii="Times New Roman" w:hAnsi="Times New Roman" w:cs="Times New Roman"/>
          <w:sz w:val="28"/>
          <w:szCs w:val="28"/>
        </w:rPr>
        <w:t xml:space="preserve"> системы показателей, которая будет применяться, начиная с итогов за 2017 год.</w:t>
      </w:r>
    </w:p>
    <w:p w14:paraId="6023C048" w14:textId="77777777" w:rsidR="008A0AF5" w:rsidRDefault="001E0DDF" w:rsidP="008A0AF5">
      <w:pPr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Важнейшими мероприятиями в 2018 году явля</w:t>
      </w:r>
      <w:r w:rsidR="00FE369C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FE369C">
        <w:rPr>
          <w:rFonts w:ascii="Times New Roman" w:hAnsi="Times New Roman" w:cs="Times New Roman"/>
          <w:sz w:val="28"/>
          <w:szCs w:val="28"/>
        </w:rPr>
        <w:t xml:space="preserve">с 1 по 31 октября т.г. года на территории Хангаласского улуса </w:t>
      </w:r>
      <w:r w:rsidR="00FE369C" w:rsidRPr="00215334">
        <w:rPr>
          <w:rFonts w:ascii="Times New Roman" w:hAnsi="Times New Roman" w:cs="Times New Roman"/>
          <w:b/>
          <w:sz w:val="28"/>
          <w:szCs w:val="28"/>
        </w:rPr>
        <w:t>пробной переписи населения</w:t>
      </w:r>
      <w:r w:rsidR="00FE369C">
        <w:rPr>
          <w:rFonts w:ascii="Times New Roman" w:hAnsi="Times New Roman" w:cs="Times New Roman"/>
          <w:sz w:val="28"/>
          <w:szCs w:val="28"/>
        </w:rPr>
        <w:t xml:space="preserve"> 2018 года.</w:t>
      </w:r>
      <w:r w:rsidR="008A0AF5">
        <w:rPr>
          <w:rFonts w:ascii="Times New Roman" w:hAnsi="Times New Roman" w:cs="Times New Roman"/>
          <w:sz w:val="28"/>
          <w:szCs w:val="28"/>
        </w:rPr>
        <w:t xml:space="preserve"> </w:t>
      </w:r>
      <w:r w:rsidR="008A0AF5" w:rsidRPr="002B5452">
        <w:rPr>
          <w:rFonts w:ascii="Times New Roman" w:hAnsi="Times New Roman" w:cs="Times New Roman"/>
          <w:sz w:val="28"/>
          <w:szCs w:val="28"/>
        </w:rPr>
        <w:t>По результатам пробной переписи населения должна быть оптимизирована организационно-технологическая схема Всероссийской переписи населения 2020 года.</w:t>
      </w:r>
      <w:r w:rsidR="008A0AF5">
        <w:rPr>
          <w:rFonts w:ascii="Times New Roman" w:hAnsi="Times New Roman" w:cs="Times New Roman"/>
          <w:sz w:val="28"/>
          <w:szCs w:val="28"/>
        </w:rPr>
        <w:t xml:space="preserve"> Мероприятие будет проведено в 9 регионах России.</w:t>
      </w:r>
    </w:p>
    <w:p w14:paraId="56948111" w14:textId="77777777" w:rsidR="005A278D" w:rsidRDefault="001F5948" w:rsidP="005A278D">
      <w:pPr>
        <w:spacing w:before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в 2018 году продолжится проведение федеральных статистических наблюдений </w:t>
      </w:r>
      <w:r w:rsidRPr="00215334">
        <w:rPr>
          <w:rFonts w:ascii="Times New Roman" w:hAnsi="Times New Roman" w:cs="Times New Roman"/>
          <w:b/>
          <w:sz w:val="28"/>
          <w:szCs w:val="28"/>
        </w:rPr>
        <w:t>по социально-демографическим проблемам</w:t>
      </w:r>
      <w:r w:rsidR="005A278D">
        <w:rPr>
          <w:rFonts w:ascii="Times New Roman" w:hAnsi="Times New Roman" w:cs="Times New Roman"/>
          <w:b/>
          <w:sz w:val="28"/>
          <w:szCs w:val="28"/>
        </w:rPr>
        <w:t>.</w:t>
      </w:r>
    </w:p>
    <w:p w14:paraId="1A284D22" w14:textId="77777777" w:rsidR="005A278D" w:rsidRDefault="001F5948" w:rsidP="005A278D">
      <w:pPr>
        <w:pStyle w:val="ab"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78D">
        <w:rPr>
          <w:rFonts w:ascii="Times New Roman" w:hAnsi="Times New Roman" w:cs="Times New Roman"/>
          <w:sz w:val="28"/>
          <w:szCs w:val="28"/>
        </w:rPr>
        <w:t>Так, запланировано проведение четырех Выборочных наблюдений в рамках реализации системы федеральных статистических наблюдений</w:t>
      </w:r>
      <w:r w:rsidR="005A278D" w:rsidRPr="005A278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723D0AB" w14:textId="77777777" w:rsidR="005A278D" w:rsidRDefault="005A278D" w:rsidP="005A278D">
      <w:pPr>
        <w:pStyle w:val="ab"/>
        <w:spacing w:before="0" w:line="240" w:lineRule="auto"/>
        <w:ind w:left="0" w:firstLine="1500"/>
        <w:jc w:val="both"/>
        <w:rPr>
          <w:rFonts w:ascii="Times New Roman" w:hAnsi="Times New Roman" w:cs="Times New Roman"/>
          <w:sz w:val="28"/>
          <w:szCs w:val="28"/>
        </w:rPr>
      </w:pPr>
    </w:p>
    <w:p w14:paraId="5408F641" w14:textId="77777777" w:rsidR="005A278D" w:rsidRPr="005A278D" w:rsidRDefault="005A278D" w:rsidP="005A278D">
      <w:pPr>
        <w:pStyle w:val="ab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78D">
        <w:rPr>
          <w:rFonts w:ascii="Times New Roman" w:hAnsi="Times New Roman" w:cs="Times New Roman"/>
          <w:sz w:val="28"/>
          <w:szCs w:val="28"/>
        </w:rPr>
        <w:t xml:space="preserve">в январе-марте т.г. проведено </w:t>
      </w:r>
      <w:r w:rsidR="00395E05" w:rsidRPr="005A278D">
        <w:rPr>
          <w:rFonts w:ascii="Times New Roman" w:hAnsi="Times New Roman" w:cs="Times New Roman"/>
          <w:b/>
          <w:sz w:val="28"/>
          <w:szCs w:val="28"/>
        </w:rPr>
        <w:t>Выборочное наблюдение доходов населения и участия в социальных программах</w:t>
      </w:r>
      <w:r w:rsidRPr="005A278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76DBF60C" w14:textId="77777777" w:rsidR="005A278D" w:rsidRDefault="005A278D" w:rsidP="005A278D">
      <w:pPr>
        <w:pStyle w:val="ab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78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395E05" w:rsidRPr="005A278D">
        <w:rPr>
          <w:rFonts w:ascii="Times New Roman" w:hAnsi="Times New Roman" w:cs="Times New Roman"/>
          <w:sz w:val="28"/>
          <w:szCs w:val="28"/>
        </w:rPr>
        <w:t xml:space="preserve"> мае-июне т</w:t>
      </w:r>
      <w:r w:rsidRPr="005A278D">
        <w:rPr>
          <w:rFonts w:ascii="Times New Roman" w:hAnsi="Times New Roman" w:cs="Times New Roman"/>
          <w:sz w:val="28"/>
          <w:szCs w:val="28"/>
        </w:rPr>
        <w:t>.</w:t>
      </w:r>
      <w:r w:rsidR="00395E05" w:rsidRPr="005A278D">
        <w:rPr>
          <w:rFonts w:ascii="Times New Roman" w:hAnsi="Times New Roman" w:cs="Times New Roman"/>
          <w:sz w:val="28"/>
          <w:szCs w:val="28"/>
        </w:rPr>
        <w:t>г</w:t>
      </w:r>
      <w:r w:rsidRPr="005A278D">
        <w:rPr>
          <w:rFonts w:ascii="Times New Roman" w:hAnsi="Times New Roman" w:cs="Times New Roman"/>
          <w:sz w:val="28"/>
          <w:szCs w:val="28"/>
        </w:rPr>
        <w:t>.</w:t>
      </w:r>
      <w:r w:rsidR="00395E05" w:rsidRPr="005A278D">
        <w:rPr>
          <w:rFonts w:ascii="Times New Roman" w:hAnsi="Times New Roman" w:cs="Times New Roman"/>
          <w:sz w:val="28"/>
          <w:szCs w:val="28"/>
        </w:rPr>
        <w:t xml:space="preserve"> пройдет </w:t>
      </w:r>
      <w:r w:rsidR="00395E05" w:rsidRPr="005A278D">
        <w:rPr>
          <w:rFonts w:ascii="Times New Roman" w:hAnsi="Times New Roman" w:cs="Times New Roman"/>
          <w:b/>
          <w:sz w:val="28"/>
          <w:szCs w:val="28"/>
        </w:rPr>
        <w:t xml:space="preserve">Выборочное наблюдение рациона </w:t>
      </w:r>
      <w:r w:rsidRPr="005A278D">
        <w:rPr>
          <w:rFonts w:ascii="Times New Roman" w:hAnsi="Times New Roman" w:cs="Times New Roman"/>
          <w:b/>
          <w:sz w:val="28"/>
          <w:szCs w:val="28"/>
        </w:rPr>
        <w:t xml:space="preserve">питания </w:t>
      </w:r>
      <w:r w:rsidR="00395E05" w:rsidRPr="005A278D">
        <w:rPr>
          <w:rFonts w:ascii="Times New Roman" w:hAnsi="Times New Roman" w:cs="Times New Roman"/>
          <w:b/>
          <w:sz w:val="28"/>
          <w:szCs w:val="28"/>
        </w:rPr>
        <w:t>населения</w:t>
      </w:r>
      <w:r w:rsidRPr="005A278D">
        <w:rPr>
          <w:rFonts w:ascii="Times New Roman" w:hAnsi="Times New Roman" w:cs="Times New Roman"/>
          <w:b/>
          <w:sz w:val="28"/>
          <w:szCs w:val="28"/>
        </w:rPr>
        <w:t>,</w:t>
      </w:r>
      <w:r w:rsidRPr="005A278D">
        <w:rPr>
          <w:rFonts w:ascii="Times New Roman" w:hAnsi="Times New Roman" w:cs="Times New Roman"/>
          <w:sz w:val="28"/>
          <w:szCs w:val="28"/>
        </w:rPr>
        <w:t xml:space="preserve"> (д</w:t>
      </w:r>
      <w:r w:rsidR="00395E05" w:rsidRPr="005A278D">
        <w:rPr>
          <w:rFonts w:ascii="Times New Roman" w:hAnsi="Times New Roman" w:cs="Times New Roman"/>
          <w:sz w:val="28"/>
          <w:szCs w:val="28"/>
        </w:rPr>
        <w:t>анное наблюдение проводится один раз в пять лет</w:t>
      </w:r>
      <w:r w:rsidRPr="005A278D">
        <w:rPr>
          <w:rFonts w:ascii="Times New Roman" w:hAnsi="Times New Roman" w:cs="Times New Roman"/>
          <w:sz w:val="28"/>
          <w:szCs w:val="28"/>
        </w:rPr>
        <w:t xml:space="preserve">), </w:t>
      </w:r>
    </w:p>
    <w:p w14:paraId="6F7B33C6" w14:textId="77777777" w:rsidR="00395E05" w:rsidRDefault="005A278D" w:rsidP="005A278D">
      <w:pPr>
        <w:pStyle w:val="ab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78D">
        <w:rPr>
          <w:rFonts w:ascii="Times New Roman" w:hAnsi="Times New Roman" w:cs="Times New Roman"/>
          <w:sz w:val="28"/>
          <w:szCs w:val="28"/>
        </w:rPr>
        <w:t>в</w:t>
      </w:r>
      <w:r w:rsidR="00395E05" w:rsidRPr="005A278D">
        <w:rPr>
          <w:rFonts w:ascii="Times New Roman" w:hAnsi="Times New Roman" w:cs="Times New Roman"/>
          <w:sz w:val="28"/>
          <w:szCs w:val="28"/>
        </w:rPr>
        <w:t xml:space="preserve"> сентябре-октябре будет проведено </w:t>
      </w:r>
      <w:r w:rsidR="00395E05" w:rsidRPr="005A278D">
        <w:rPr>
          <w:rFonts w:ascii="Times New Roman" w:hAnsi="Times New Roman" w:cs="Times New Roman"/>
          <w:b/>
          <w:sz w:val="28"/>
          <w:szCs w:val="28"/>
        </w:rPr>
        <w:t>Комплексное наблюдение условий жизни населения</w:t>
      </w:r>
      <w:r w:rsidR="00395E05" w:rsidRPr="005A278D">
        <w:rPr>
          <w:rFonts w:ascii="Times New Roman" w:hAnsi="Times New Roman" w:cs="Times New Roman"/>
          <w:sz w:val="28"/>
          <w:szCs w:val="28"/>
        </w:rPr>
        <w:t xml:space="preserve"> </w:t>
      </w:r>
      <w:r w:rsidRPr="005A278D">
        <w:rPr>
          <w:rFonts w:ascii="Times New Roman" w:hAnsi="Times New Roman" w:cs="Times New Roman"/>
          <w:sz w:val="28"/>
          <w:szCs w:val="28"/>
        </w:rPr>
        <w:t xml:space="preserve"> и в сентябре-октябре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47E383A" w14:textId="77777777" w:rsidR="005A278D" w:rsidRDefault="005A278D" w:rsidP="005A278D">
      <w:pPr>
        <w:pStyle w:val="ab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сентябре-октябре т.г.  </w:t>
      </w:r>
      <w:r w:rsidR="000E352F" w:rsidRPr="000E352F">
        <w:rPr>
          <w:rFonts w:ascii="Times New Roman" w:hAnsi="Times New Roman" w:cs="Times New Roman"/>
          <w:b/>
          <w:sz w:val="28"/>
          <w:szCs w:val="28"/>
        </w:rPr>
        <w:t>«Выборочное наблюдение поведенческих факторов, влияющих на состояние здоровья населения»</w:t>
      </w:r>
      <w:r w:rsidR="003D1E87">
        <w:rPr>
          <w:rFonts w:ascii="Times New Roman" w:hAnsi="Times New Roman" w:cs="Times New Roman"/>
          <w:b/>
          <w:sz w:val="28"/>
          <w:szCs w:val="28"/>
        </w:rPr>
        <w:t>.</w:t>
      </w:r>
    </w:p>
    <w:p w14:paraId="593FE84E" w14:textId="77777777" w:rsidR="003D1E87" w:rsidRPr="002B5452" w:rsidRDefault="003D1E87" w:rsidP="003D1E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5452">
        <w:rPr>
          <w:sz w:val="28"/>
          <w:szCs w:val="28"/>
        </w:rPr>
        <w:t xml:space="preserve">С октября 2018 года вводится в действие Федеральная государственная информационная система «Единый государственный реестр записей актов гражданского состояния». Данные о естественном движении населения будут поступать в Росстат по новой схеме и в новых форматах (XML шаблоны). </w:t>
      </w:r>
      <w:r w:rsidRPr="002B5452">
        <w:rPr>
          <w:color w:val="auto"/>
          <w:sz w:val="28"/>
          <w:szCs w:val="28"/>
        </w:rPr>
        <w:t xml:space="preserve">В дальнейшем планируется, что реестр ЗАГС станет основой создания единого федерального информационного ресурса, содержащего сведения о населении Российской Федерации. </w:t>
      </w:r>
    </w:p>
    <w:p w14:paraId="03BFCD02" w14:textId="77777777" w:rsidR="003D1E87" w:rsidRDefault="003D1E87" w:rsidP="003D1E87">
      <w:pPr>
        <w:pStyle w:val="ab"/>
        <w:spacing w:before="0" w:line="240" w:lineRule="auto"/>
        <w:ind w:left="22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2882F1" w14:textId="77777777" w:rsidR="00395E05" w:rsidRDefault="008D3A8C" w:rsidP="003068D9">
      <w:pPr>
        <w:spacing w:before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068D9">
        <w:rPr>
          <w:rFonts w:ascii="Times New Roman" w:hAnsi="Times New Roman" w:cs="Times New Roman"/>
          <w:b/>
          <w:i/>
          <w:sz w:val="28"/>
          <w:szCs w:val="28"/>
          <w:u w:val="single"/>
        </w:rPr>
        <w:t>По государственному заказу на проведение республиканских специализированных наблюдений:</w:t>
      </w:r>
    </w:p>
    <w:p w14:paraId="5D3440C0" w14:textId="77777777" w:rsidR="00BE43D7" w:rsidRDefault="00BE43D7" w:rsidP="00BE43D7">
      <w:pPr>
        <w:spacing w:before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Продолжатся работы в рамках реализации антикризисного плана Правительства Республики Саха (Якутия):</w:t>
      </w:r>
    </w:p>
    <w:p w14:paraId="38A4E07D" w14:textId="77777777" w:rsidR="00BE43D7" w:rsidRDefault="00BE43D7" w:rsidP="00BE43D7">
      <w:pPr>
        <w:pStyle w:val="ab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BE43D7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 xml:space="preserve"> контроль за ценами на продовольственные товары. </w:t>
      </w:r>
    </w:p>
    <w:p w14:paraId="2844F3FA" w14:textId="77777777" w:rsidR="00BE43D7" w:rsidRPr="00BE43D7" w:rsidRDefault="00BE43D7" w:rsidP="00BE43D7">
      <w:pPr>
        <w:pStyle w:val="ab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финансово-экономического состояния системообразующих организаций республики и мониторинг основных показателей деятельности системообразующих организаций, характеризующих финансовое состояние организаций, просроченную задолженность по заработной плате, а также неполную занятость и движение работников.</w:t>
      </w:r>
    </w:p>
    <w:p w14:paraId="78508C1E" w14:textId="77777777" w:rsidR="00D04E59" w:rsidRDefault="00D04E59" w:rsidP="00BE43D7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продолжено </w:t>
      </w:r>
      <w:r w:rsidRPr="00D04E59">
        <w:rPr>
          <w:rFonts w:ascii="Times New Roman" w:hAnsi="Times New Roman" w:cs="Times New Roman"/>
          <w:sz w:val="28"/>
          <w:szCs w:val="28"/>
        </w:rPr>
        <w:t xml:space="preserve">проведение мониторинга социально-экономических показателей районов Арктической зоны Республики Саха (Якутия) по кругу 13 районов, включенных в комплексную программу «Социально-экономическое развитие арктических и северных районов Республики Саха (Якутия) на 2014-2017 годы и на период до 2020 года», утвержденную постановлением Правительства Республики Саха </w:t>
      </w:r>
      <w:r w:rsidR="00BE43D7">
        <w:rPr>
          <w:rFonts w:ascii="Times New Roman" w:hAnsi="Times New Roman" w:cs="Times New Roman"/>
          <w:sz w:val="28"/>
          <w:szCs w:val="28"/>
        </w:rPr>
        <w:t>(Якутия) от 15.08.2014 г. № 251.</w:t>
      </w:r>
    </w:p>
    <w:p w14:paraId="451C53FC" w14:textId="77777777" w:rsidR="00BE43D7" w:rsidRPr="00BE43D7" w:rsidRDefault="00BE43D7" w:rsidP="00BE43D7">
      <w:pPr>
        <w:spacing w:before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43D7">
        <w:rPr>
          <w:rFonts w:ascii="Times New Roman" w:hAnsi="Times New Roman" w:cs="Times New Roman"/>
          <w:sz w:val="28"/>
          <w:szCs w:val="28"/>
        </w:rPr>
        <w:t xml:space="preserve">Большое внимание будет уделено подготовке информации, характеризующей </w:t>
      </w:r>
      <w:r w:rsidRPr="00BE43D7">
        <w:rPr>
          <w:rFonts w:ascii="Times New Roman" w:hAnsi="Times New Roman"/>
          <w:color w:val="000000"/>
          <w:sz w:val="28"/>
          <w:szCs w:val="28"/>
        </w:rPr>
        <w:t>развитие местного производства товаров и услуг для стимулирования спроса на продукцию местных товаропроизводителей.</w:t>
      </w:r>
    </w:p>
    <w:p w14:paraId="6ACEB267" w14:textId="77777777" w:rsidR="00D04E59" w:rsidRPr="00D04E59" w:rsidRDefault="00D04E59" w:rsidP="00BE43D7">
      <w:pPr>
        <w:spacing w:before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69EFAAE" w14:textId="77777777" w:rsidR="00EE4AC0" w:rsidRDefault="00EE4AC0" w:rsidP="00F510C9">
      <w:pPr>
        <w:spacing w:before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38FFE" w14:textId="77777777" w:rsidR="00EE4AC0" w:rsidRDefault="00EE4AC0" w:rsidP="00F510C9">
      <w:pPr>
        <w:spacing w:before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B7F89C" w14:textId="77777777" w:rsidR="00F510C9" w:rsidRDefault="00F510C9" w:rsidP="00F510C9">
      <w:pPr>
        <w:spacing w:before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на 2018 год</w:t>
      </w:r>
    </w:p>
    <w:p w14:paraId="2FC963E5" w14:textId="77777777" w:rsidR="00B04319" w:rsidRDefault="00B04319" w:rsidP="00B04319">
      <w:pPr>
        <w:spacing w:before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C0A1F42" w14:textId="77777777" w:rsidR="00B04319" w:rsidRDefault="00F510C9" w:rsidP="00B04319">
      <w:pPr>
        <w:spacing w:before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4319">
        <w:rPr>
          <w:rFonts w:ascii="Times New Roman" w:hAnsi="Times New Roman" w:cs="Times New Roman"/>
          <w:sz w:val="28"/>
          <w:szCs w:val="28"/>
        </w:rPr>
        <w:t>Основные направления деятельности органов государственной статистики определены Федеральн</w:t>
      </w:r>
      <w:r w:rsidR="00B04319" w:rsidRPr="00B04319">
        <w:rPr>
          <w:rFonts w:ascii="Times New Roman" w:hAnsi="Times New Roman" w:cs="Times New Roman"/>
          <w:sz w:val="28"/>
          <w:szCs w:val="28"/>
        </w:rPr>
        <w:t xml:space="preserve">ым планом статистических работ и Государственным заказом на </w:t>
      </w:r>
      <w:r w:rsidR="00B04319">
        <w:rPr>
          <w:rFonts w:ascii="Times New Roman" w:hAnsi="Times New Roman" w:cs="Times New Roman"/>
          <w:sz w:val="28"/>
          <w:szCs w:val="28"/>
        </w:rPr>
        <w:t>проведение республиканских специализированных наблюдений на 2018 год.</w:t>
      </w:r>
    </w:p>
    <w:p w14:paraId="0B5E035E" w14:textId="77777777" w:rsidR="00F510C9" w:rsidRDefault="00B04319" w:rsidP="00B04319">
      <w:pPr>
        <w:spacing w:before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Задачи, стоящие перед Саха(Якутия)статом, тесно связаны с направлениями государственной политики Российской Федерации и Республики Саха (Якутия). </w:t>
      </w:r>
      <w:r w:rsidR="00794C65">
        <w:rPr>
          <w:rFonts w:ascii="Times New Roman" w:hAnsi="Times New Roman" w:cs="Times New Roman"/>
          <w:sz w:val="28"/>
          <w:szCs w:val="28"/>
        </w:rPr>
        <w:t>Основными из них на 2018 год являются:</w:t>
      </w:r>
    </w:p>
    <w:p w14:paraId="30B3DF34" w14:textId="77777777" w:rsidR="00794C65" w:rsidRDefault="00794C65" w:rsidP="00B04319">
      <w:pPr>
        <w:spacing w:before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регулярный оперативный мониторинг изменений в экономике и социальной сфере республики, усиление аналитической направленности в работе в целях построения сценарных вариантов социально-экономического развития Республики Саха (Якутия);</w:t>
      </w:r>
    </w:p>
    <w:p w14:paraId="7F868E40" w14:textId="77777777" w:rsidR="00794C65" w:rsidRDefault="006216F8" w:rsidP="00B04319">
      <w:pPr>
        <w:spacing w:before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принципа открытости деятельности Саха(Якутия)стата, организация общественного обсуждения приоритетных направлений ее развития с участием представителей всех категорий пользователей официальной статистики;</w:t>
      </w:r>
    </w:p>
    <w:p w14:paraId="680C2E93" w14:textId="77777777" w:rsidR="006216F8" w:rsidRDefault="006216F8" w:rsidP="00B04319">
      <w:pPr>
        <w:spacing w:before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конфиденциальности, гарантии защиты первичных статистических данных и персонифицированных сведений, получаемых от юридических и физических лиц, их использование исключительно в целях формирования агрегированной статистической информации, повышение ответственности должностных лиц, нарушающих этот порядок;</w:t>
      </w:r>
    </w:p>
    <w:p w14:paraId="3663AB06" w14:textId="77777777" w:rsidR="006216F8" w:rsidRDefault="006216F8" w:rsidP="00B04319">
      <w:pPr>
        <w:spacing w:before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построение схемы эффективного и достаточного информационного обеспечения муниципальных образований, совершенствование системы статистических показателей, характеризующих состояние экономики и социальной сферы муниципальных образований;</w:t>
      </w:r>
    </w:p>
    <w:p w14:paraId="28A4D50E" w14:textId="77777777" w:rsidR="006216F8" w:rsidRDefault="006216F8" w:rsidP="00B04319">
      <w:pPr>
        <w:spacing w:before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оценки уровня развития муниципальных образований путем формирования основных экономических показателей с </w:t>
      </w:r>
      <w:r w:rsidR="009448C2">
        <w:rPr>
          <w:rFonts w:ascii="Times New Roman" w:hAnsi="Times New Roman" w:cs="Times New Roman"/>
          <w:sz w:val="28"/>
          <w:szCs w:val="28"/>
        </w:rPr>
        <w:t>учетом размещения территориально-обособленных крупнейших предприятий республики по месту их нахождения;</w:t>
      </w:r>
    </w:p>
    <w:p w14:paraId="568E45B0" w14:textId="77777777" w:rsidR="009448C2" w:rsidRDefault="009448C2" w:rsidP="00B04319">
      <w:pPr>
        <w:spacing w:before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5B72">
        <w:rPr>
          <w:rFonts w:ascii="Times New Roman" w:hAnsi="Times New Roman" w:cs="Times New Roman"/>
          <w:sz w:val="28"/>
          <w:szCs w:val="28"/>
        </w:rPr>
        <w:t>развитие системы распространения статистических данных и доступа к ним на основе современных Интернет-технологий.</w:t>
      </w:r>
    </w:p>
    <w:p w14:paraId="2B145558" w14:textId="4DBB1FF1" w:rsidR="005671C0" w:rsidRDefault="00C36E66" w:rsidP="005671C0">
      <w:pPr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CD05A" wp14:editId="1A5BC5AC">
                <wp:simplePos x="0" y="0"/>
                <wp:positionH relativeFrom="column">
                  <wp:posOffset>24765</wp:posOffset>
                </wp:positionH>
                <wp:positionV relativeFrom="paragraph">
                  <wp:posOffset>135255</wp:posOffset>
                </wp:positionV>
                <wp:extent cx="5762625" cy="0"/>
                <wp:effectExtent l="19050" t="20320" r="19050" b="2730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203B3" id="AutoShape 7" o:spid="_x0000_s1026" type="#_x0000_t32" style="position:absolute;margin-left:1.95pt;margin-top:10.65pt;width:45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" strokecolor="black [3213]" strokeweight="3pt">
                <v:shadow color="#7f7f7f [1601]" opacity=".5" offset="1pt"/>
              </v:shape>
            </w:pict>
          </mc:Fallback>
        </mc:AlternateContent>
      </w:r>
    </w:p>
    <w:p w14:paraId="461AD3BB" w14:textId="77777777" w:rsidR="005671C0" w:rsidRDefault="005671C0" w:rsidP="00C6370E">
      <w:pPr>
        <w:spacing w:before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3980B5" w14:textId="77777777" w:rsidR="005671C0" w:rsidRDefault="005671C0" w:rsidP="00C6370E">
      <w:pPr>
        <w:spacing w:before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0B5614" w14:textId="77777777" w:rsidR="005671C0" w:rsidRDefault="005671C0" w:rsidP="00C6370E">
      <w:pPr>
        <w:spacing w:before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F20B32" w14:textId="77777777" w:rsidR="005671C0" w:rsidRDefault="005671C0" w:rsidP="00C6370E">
      <w:pPr>
        <w:spacing w:before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A42D0B" w14:textId="77777777" w:rsidR="005671C0" w:rsidRDefault="005671C0" w:rsidP="00C6370E">
      <w:pPr>
        <w:spacing w:before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60DB76" w14:textId="77777777" w:rsidR="005B33B6" w:rsidRPr="00420D28" w:rsidRDefault="005B33B6" w:rsidP="00A97F48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sectPr w:rsidR="005B33B6" w:rsidRPr="00420D28" w:rsidSect="006D655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49A54" w14:textId="77777777" w:rsidR="003F3B62" w:rsidRDefault="003F3B62" w:rsidP="006D655A">
      <w:pPr>
        <w:spacing w:before="0" w:line="240" w:lineRule="auto"/>
      </w:pPr>
      <w:r>
        <w:separator/>
      </w:r>
    </w:p>
  </w:endnote>
  <w:endnote w:type="continuationSeparator" w:id="0">
    <w:p w14:paraId="2D3DB894" w14:textId="77777777" w:rsidR="003F3B62" w:rsidRDefault="003F3B62" w:rsidP="006D655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BEA9B" w14:textId="77777777" w:rsidR="003F3B62" w:rsidRDefault="003F3B62" w:rsidP="006D655A">
      <w:pPr>
        <w:spacing w:before="0" w:line="240" w:lineRule="auto"/>
      </w:pPr>
      <w:r>
        <w:separator/>
      </w:r>
    </w:p>
  </w:footnote>
  <w:footnote w:type="continuationSeparator" w:id="0">
    <w:p w14:paraId="217F6BB2" w14:textId="77777777" w:rsidR="003F3B62" w:rsidRDefault="003F3B62" w:rsidP="006D655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37001"/>
      <w:docPartObj>
        <w:docPartGallery w:val="Page Numbers (Top of Page)"/>
        <w:docPartUnique/>
      </w:docPartObj>
    </w:sdtPr>
    <w:sdtContent>
      <w:p w14:paraId="36933AD0" w14:textId="77777777" w:rsidR="002870B7" w:rsidRDefault="0000000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B8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94416E0" w14:textId="77777777" w:rsidR="00434665" w:rsidRDefault="0043466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126E5"/>
    <w:multiLevelType w:val="hybridMultilevel"/>
    <w:tmpl w:val="CF70AB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BA15B18"/>
    <w:multiLevelType w:val="hybridMultilevel"/>
    <w:tmpl w:val="D63E84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D951F38"/>
    <w:multiLevelType w:val="hybridMultilevel"/>
    <w:tmpl w:val="A044BE1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52CA68F2"/>
    <w:multiLevelType w:val="hybridMultilevel"/>
    <w:tmpl w:val="B65456E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9AE0F62"/>
    <w:multiLevelType w:val="hybridMultilevel"/>
    <w:tmpl w:val="5E64BD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240989254">
    <w:abstractNumId w:val="4"/>
  </w:num>
  <w:num w:numId="2" w16cid:durableId="1789808727">
    <w:abstractNumId w:val="1"/>
  </w:num>
  <w:num w:numId="3" w16cid:durableId="2024552745">
    <w:abstractNumId w:val="3"/>
  </w:num>
  <w:num w:numId="4" w16cid:durableId="1402798293">
    <w:abstractNumId w:val="2"/>
  </w:num>
  <w:num w:numId="5" w16cid:durableId="1395811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B6"/>
    <w:rsid w:val="00051AA9"/>
    <w:rsid w:val="00051BB3"/>
    <w:rsid w:val="00097CAA"/>
    <w:rsid w:val="000B713F"/>
    <w:rsid w:val="000D795B"/>
    <w:rsid w:val="000E352F"/>
    <w:rsid w:val="00147D17"/>
    <w:rsid w:val="0015546D"/>
    <w:rsid w:val="001E0DDF"/>
    <w:rsid w:val="001F5948"/>
    <w:rsid w:val="0020743A"/>
    <w:rsid w:val="00215334"/>
    <w:rsid w:val="002550B2"/>
    <w:rsid w:val="00265B86"/>
    <w:rsid w:val="002737B2"/>
    <w:rsid w:val="002870B7"/>
    <w:rsid w:val="002B2705"/>
    <w:rsid w:val="002C0234"/>
    <w:rsid w:val="002D2440"/>
    <w:rsid w:val="002D2FB9"/>
    <w:rsid w:val="002D6F13"/>
    <w:rsid w:val="003024DE"/>
    <w:rsid w:val="003068D9"/>
    <w:rsid w:val="0034337E"/>
    <w:rsid w:val="00361DAF"/>
    <w:rsid w:val="00371B53"/>
    <w:rsid w:val="00373476"/>
    <w:rsid w:val="00375F20"/>
    <w:rsid w:val="00395E05"/>
    <w:rsid w:val="003D1E87"/>
    <w:rsid w:val="003D5DA8"/>
    <w:rsid w:val="003E217C"/>
    <w:rsid w:val="003F0806"/>
    <w:rsid w:val="003F3B62"/>
    <w:rsid w:val="00404C0C"/>
    <w:rsid w:val="00406126"/>
    <w:rsid w:val="00412861"/>
    <w:rsid w:val="00420D28"/>
    <w:rsid w:val="0042511E"/>
    <w:rsid w:val="00434665"/>
    <w:rsid w:val="0047507D"/>
    <w:rsid w:val="00485842"/>
    <w:rsid w:val="004930C7"/>
    <w:rsid w:val="0049790B"/>
    <w:rsid w:val="00500CAF"/>
    <w:rsid w:val="00506F43"/>
    <w:rsid w:val="0051142C"/>
    <w:rsid w:val="00526115"/>
    <w:rsid w:val="00526BC4"/>
    <w:rsid w:val="00542D71"/>
    <w:rsid w:val="005519F4"/>
    <w:rsid w:val="005610D0"/>
    <w:rsid w:val="005671C0"/>
    <w:rsid w:val="00572307"/>
    <w:rsid w:val="00584F73"/>
    <w:rsid w:val="005A278D"/>
    <w:rsid w:val="005B33B6"/>
    <w:rsid w:val="005F4F41"/>
    <w:rsid w:val="0061343E"/>
    <w:rsid w:val="006216F8"/>
    <w:rsid w:val="00625D58"/>
    <w:rsid w:val="00652D60"/>
    <w:rsid w:val="0066115F"/>
    <w:rsid w:val="00680488"/>
    <w:rsid w:val="00692E45"/>
    <w:rsid w:val="006B512E"/>
    <w:rsid w:val="006C0E55"/>
    <w:rsid w:val="006C2D9C"/>
    <w:rsid w:val="006D655A"/>
    <w:rsid w:val="006D71BF"/>
    <w:rsid w:val="007001C5"/>
    <w:rsid w:val="00727A47"/>
    <w:rsid w:val="007571EE"/>
    <w:rsid w:val="00794C65"/>
    <w:rsid w:val="00795B72"/>
    <w:rsid w:val="007D2AED"/>
    <w:rsid w:val="007D2CD4"/>
    <w:rsid w:val="00815663"/>
    <w:rsid w:val="00851CC9"/>
    <w:rsid w:val="008A0AF5"/>
    <w:rsid w:val="008D3A8C"/>
    <w:rsid w:val="008E5E03"/>
    <w:rsid w:val="00915259"/>
    <w:rsid w:val="009448C2"/>
    <w:rsid w:val="00970EA9"/>
    <w:rsid w:val="009A0C19"/>
    <w:rsid w:val="009B497F"/>
    <w:rsid w:val="009B703C"/>
    <w:rsid w:val="00A00AED"/>
    <w:rsid w:val="00A3762F"/>
    <w:rsid w:val="00A95FB4"/>
    <w:rsid w:val="00A97F48"/>
    <w:rsid w:val="00AA0A6A"/>
    <w:rsid w:val="00AB3015"/>
    <w:rsid w:val="00B04319"/>
    <w:rsid w:val="00B20ED1"/>
    <w:rsid w:val="00B301ED"/>
    <w:rsid w:val="00B30C47"/>
    <w:rsid w:val="00B55DC8"/>
    <w:rsid w:val="00B802A9"/>
    <w:rsid w:val="00BC5CB3"/>
    <w:rsid w:val="00BD0841"/>
    <w:rsid w:val="00BE43D7"/>
    <w:rsid w:val="00BE6F74"/>
    <w:rsid w:val="00C36E66"/>
    <w:rsid w:val="00C4102B"/>
    <w:rsid w:val="00C45F24"/>
    <w:rsid w:val="00C47CF0"/>
    <w:rsid w:val="00C6370E"/>
    <w:rsid w:val="00C77126"/>
    <w:rsid w:val="00C90472"/>
    <w:rsid w:val="00C927F5"/>
    <w:rsid w:val="00CA2036"/>
    <w:rsid w:val="00CB1312"/>
    <w:rsid w:val="00CC56D8"/>
    <w:rsid w:val="00D04E59"/>
    <w:rsid w:val="00D16F71"/>
    <w:rsid w:val="00D20AED"/>
    <w:rsid w:val="00D338D5"/>
    <w:rsid w:val="00D34A89"/>
    <w:rsid w:val="00D87C55"/>
    <w:rsid w:val="00DE1D61"/>
    <w:rsid w:val="00DF54FE"/>
    <w:rsid w:val="00E36DB2"/>
    <w:rsid w:val="00E37DCE"/>
    <w:rsid w:val="00ED5822"/>
    <w:rsid w:val="00EE4AC0"/>
    <w:rsid w:val="00EE5A45"/>
    <w:rsid w:val="00F3643E"/>
    <w:rsid w:val="00F510C9"/>
    <w:rsid w:val="00F843A1"/>
    <w:rsid w:val="00FE369C"/>
    <w:rsid w:val="00FE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F734"/>
  <w15:docId w15:val="{07E44E69-7FCD-4A3A-9E80-8D1D62CD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76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2FB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F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43A1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D655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55A"/>
  </w:style>
  <w:style w:type="paragraph" w:styleId="a9">
    <w:name w:val="footer"/>
    <w:basedOn w:val="a"/>
    <w:link w:val="aa"/>
    <w:uiPriority w:val="99"/>
    <w:semiHidden/>
    <w:unhideWhenUsed/>
    <w:rsid w:val="006D655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655A"/>
  </w:style>
  <w:style w:type="paragraph" w:styleId="ab">
    <w:name w:val="List Paragraph"/>
    <w:basedOn w:val="a"/>
    <w:uiPriority w:val="34"/>
    <w:qFormat/>
    <w:rsid w:val="00D34A89"/>
    <w:pPr>
      <w:ind w:left="720"/>
      <w:contextualSpacing/>
    </w:pPr>
  </w:style>
  <w:style w:type="paragraph" w:styleId="2">
    <w:name w:val="Body Text 2"/>
    <w:basedOn w:val="a"/>
    <w:link w:val="20"/>
    <w:rsid w:val="00395E05"/>
    <w:pPr>
      <w:autoSpaceDE w:val="0"/>
      <w:autoSpaceDN w:val="0"/>
      <w:adjustRightInd w:val="0"/>
      <w:spacing w:before="0"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395E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5A278D"/>
    <w:pPr>
      <w:autoSpaceDE w:val="0"/>
      <w:autoSpaceDN w:val="0"/>
      <w:adjustRightInd w:val="0"/>
      <w:spacing w:before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D04E59"/>
    <w:pPr>
      <w:widowControl w:val="0"/>
      <w:autoSpaceDE w:val="0"/>
      <w:autoSpaceDN w:val="0"/>
      <w:adjustRightInd w:val="0"/>
      <w:spacing w:before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46C21-1B96-4410-9022-956ACE81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P14_PopovaNP</dc:creator>
  <cp:keywords/>
  <dc:description/>
  <cp:lastModifiedBy>Катарина В.Н.. Витюк</cp:lastModifiedBy>
  <cp:revision>2</cp:revision>
  <cp:lastPrinted>2018-04-23T08:57:00Z</cp:lastPrinted>
  <dcterms:created xsi:type="dcterms:W3CDTF">2023-02-16T07:27:00Z</dcterms:created>
  <dcterms:modified xsi:type="dcterms:W3CDTF">2023-02-16T07:27:00Z</dcterms:modified>
</cp:coreProperties>
</file>